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F7EA" w14:textId="7CA2CDB5" w:rsidR="005E3DF8" w:rsidRPr="006A725D" w:rsidRDefault="006F0E80" w:rsidP="008E1672">
      <w:pPr>
        <w:spacing w:line="0" w:lineRule="atLeast"/>
        <w:rPr>
          <w:b/>
          <w:bCs/>
          <w:sz w:val="24"/>
          <w:szCs w:val="24"/>
        </w:rPr>
      </w:pPr>
      <w:r w:rsidRPr="006A725D">
        <w:rPr>
          <w:rFonts w:hint="eastAsia"/>
          <w:b/>
          <w:bCs/>
          <w:sz w:val="24"/>
          <w:szCs w:val="24"/>
        </w:rPr>
        <w:t>申込</w:t>
      </w:r>
      <w:r w:rsidR="00FD747B">
        <w:rPr>
          <w:rFonts w:hint="eastAsia"/>
          <w:b/>
          <w:bCs/>
          <w:sz w:val="24"/>
          <w:szCs w:val="24"/>
        </w:rPr>
        <w:t>採択</w:t>
      </w:r>
      <w:r w:rsidRPr="006A725D">
        <w:rPr>
          <w:rFonts w:hint="eastAsia"/>
          <w:b/>
          <w:bCs/>
          <w:sz w:val="24"/>
          <w:szCs w:val="24"/>
        </w:rPr>
        <w:t>判断基準</w:t>
      </w:r>
      <w:r w:rsidR="00FD747B">
        <w:rPr>
          <w:rFonts w:hint="eastAsia"/>
          <w:b/>
          <w:bCs/>
          <w:sz w:val="24"/>
          <w:szCs w:val="24"/>
        </w:rPr>
        <w:t>（</w:t>
      </w:r>
      <w:r w:rsidR="008E1672">
        <w:rPr>
          <w:rFonts w:hint="eastAsia"/>
          <w:b/>
          <w:bCs/>
          <w:sz w:val="24"/>
          <w:szCs w:val="24"/>
        </w:rPr>
        <w:t>Q&amp;A</w:t>
      </w:r>
      <w:r w:rsidR="00FD747B">
        <w:rPr>
          <w:rFonts w:hint="eastAsia"/>
          <w:b/>
          <w:bCs/>
          <w:sz w:val="24"/>
          <w:szCs w:val="24"/>
        </w:rPr>
        <w:t>）</w:t>
      </w:r>
      <w:r w:rsidR="005A1511">
        <w:rPr>
          <w:rFonts w:hint="eastAsia"/>
          <w:b/>
          <w:bCs/>
          <w:sz w:val="24"/>
          <w:szCs w:val="24"/>
        </w:rPr>
        <w:t xml:space="preserve">　　　　　　　　　　　　　　　　　　　　　　　　　　　　　　　　　　　　　</w:t>
      </w:r>
      <w:r w:rsidR="005A1511" w:rsidRPr="005A1511">
        <w:rPr>
          <w:rFonts w:hint="eastAsia"/>
          <w:szCs w:val="21"/>
        </w:rPr>
        <w:t>（令和</w:t>
      </w:r>
      <w:r w:rsidR="00834B4E">
        <w:rPr>
          <w:rFonts w:hint="eastAsia"/>
          <w:szCs w:val="21"/>
        </w:rPr>
        <w:t>５</w:t>
      </w:r>
      <w:r w:rsidR="005A1511" w:rsidRPr="005A1511">
        <w:rPr>
          <w:rFonts w:hint="eastAsia"/>
          <w:szCs w:val="21"/>
        </w:rPr>
        <w:t>年</w:t>
      </w:r>
      <w:r w:rsidR="00834B4E">
        <w:rPr>
          <w:rFonts w:hint="eastAsia"/>
          <w:szCs w:val="21"/>
        </w:rPr>
        <w:t>４</w:t>
      </w:r>
      <w:r w:rsidR="005A1511" w:rsidRPr="005A1511">
        <w:rPr>
          <w:rFonts w:hint="eastAsia"/>
          <w:szCs w:val="21"/>
        </w:rPr>
        <w:t>月</w:t>
      </w:r>
      <w:r w:rsidR="00834B4E">
        <w:rPr>
          <w:rFonts w:hint="eastAsia"/>
          <w:szCs w:val="21"/>
        </w:rPr>
        <w:t>１</w:t>
      </w:r>
      <w:r w:rsidR="005A1511" w:rsidRPr="005A1511">
        <w:rPr>
          <w:rFonts w:hint="eastAsia"/>
          <w:szCs w:val="21"/>
        </w:rPr>
        <w:t>日作成）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7229"/>
        <w:gridCol w:w="781"/>
      </w:tblGrid>
      <w:tr w:rsidR="005E3DF8" w14:paraId="0865125E" w14:textId="77777777" w:rsidTr="0027088F">
        <w:tc>
          <w:tcPr>
            <w:tcW w:w="1271" w:type="dxa"/>
            <w:tcBorders>
              <w:bottom w:val="single" w:sz="4" w:space="0" w:color="auto"/>
            </w:tcBorders>
          </w:tcPr>
          <w:p w14:paraId="4846C8DC" w14:textId="039260E7" w:rsidR="005E3DF8" w:rsidRDefault="006F0E80">
            <w:r>
              <w:rPr>
                <w:rFonts w:hint="eastAsia"/>
              </w:rPr>
              <w:t>分類</w:t>
            </w:r>
          </w:p>
        </w:tc>
        <w:tc>
          <w:tcPr>
            <w:tcW w:w="5387" w:type="dxa"/>
          </w:tcPr>
          <w:p w14:paraId="5E947317" w14:textId="2FBED15E" w:rsidR="005E3DF8" w:rsidRDefault="006F0E80">
            <w:r>
              <w:rPr>
                <w:rFonts w:hint="eastAsia"/>
              </w:rPr>
              <w:t>（Q）問合せ例</w:t>
            </w:r>
          </w:p>
        </w:tc>
        <w:tc>
          <w:tcPr>
            <w:tcW w:w="7229" w:type="dxa"/>
          </w:tcPr>
          <w:p w14:paraId="00102B07" w14:textId="55EAA37F" w:rsidR="005E3DF8" w:rsidRDefault="00A358C0">
            <w:r>
              <w:rPr>
                <w:rFonts w:hint="eastAsia"/>
              </w:rPr>
              <w:t>（</w:t>
            </w:r>
            <w:r w:rsidR="006F0E80">
              <w:rPr>
                <w:rFonts w:hint="eastAsia"/>
              </w:rPr>
              <w:t>A</w:t>
            </w:r>
            <w:r>
              <w:rPr>
                <w:rFonts w:hint="eastAsia"/>
              </w:rPr>
              <w:t>）回答</w:t>
            </w:r>
          </w:p>
        </w:tc>
        <w:tc>
          <w:tcPr>
            <w:tcW w:w="781" w:type="dxa"/>
          </w:tcPr>
          <w:p w14:paraId="074F4DB7" w14:textId="7E202EF5" w:rsidR="005E3DF8" w:rsidRDefault="00A358C0" w:rsidP="00B4103B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</w:tr>
      <w:tr w:rsidR="005F4591" w14:paraId="32C989A1" w14:textId="77777777" w:rsidTr="005F4591">
        <w:trPr>
          <w:trHeight w:val="34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8084" w14:textId="77777777" w:rsidR="005F4591" w:rsidRDefault="005F4591">
            <w:r>
              <w:rPr>
                <w:rFonts w:hint="eastAsia"/>
              </w:rPr>
              <w:t>実施要領</w:t>
            </w:r>
          </w:p>
          <w:p w14:paraId="487CDC31" w14:textId="77777777" w:rsidR="005F4591" w:rsidRDefault="005F4591">
            <w:r>
              <w:rPr>
                <w:rFonts w:hint="eastAsia"/>
              </w:rPr>
              <w:t>（別紙）</w:t>
            </w:r>
          </w:p>
          <w:p w14:paraId="16C45F9D" w14:textId="0E90C093" w:rsidR="005F4591" w:rsidRDefault="005F4591">
            <w:r>
              <w:rPr>
                <w:rFonts w:hint="eastAsia"/>
              </w:rPr>
              <w:t>1,2,3関連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14:paraId="0694CA41" w14:textId="4707388E" w:rsidR="005F4591" w:rsidRDefault="005F4591" w:rsidP="00EE0F0D">
            <w:r>
              <w:rPr>
                <w:rFonts w:hint="eastAsia"/>
              </w:rPr>
              <w:t>後継者が新規就農するにあたり、親と同一カテゴリーの品目を作付けするが対象となるか？</w:t>
            </w:r>
          </w:p>
        </w:tc>
        <w:tc>
          <w:tcPr>
            <w:tcW w:w="7229" w:type="dxa"/>
          </w:tcPr>
          <w:p w14:paraId="151FC647" w14:textId="4C455474" w:rsidR="005F4591" w:rsidRDefault="005F4591" w:rsidP="00037EC5">
            <w:r>
              <w:rPr>
                <w:rFonts w:hint="eastAsia"/>
              </w:rPr>
              <w:t>経営を同じくしての同一カテゴリー品目の場合は認めない。</w:t>
            </w:r>
          </w:p>
        </w:tc>
        <w:tc>
          <w:tcPr>
            <w:tcW w:w="781" w:type="dxa"/>
          </w:tcPr>
          <w:p w14:paraId="7F066123" w14:textId="1AC5C53A" w:rsidR="005F4591" w:rsidRPr="00B4103B" w:rsidRDefault="005F4591" w:rsidP="005F459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×</w:t>
            </w:r>
          </w:p>
        </w:tc>
      </w:tr>
      <w:tr w:rsidR="005F4591" w14:paraId="5518333B" w14:textId="77777777" w:rsidTr="005F4591">
        <w:trPr>
          <w:trHeight w:val="26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435A8" w14:textId="77777777" w:rsidR="005F4591" w:rsidRDefault="005F4591"/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14:paraId="332B3F1B" w14:textId="77777777" w:rsidR="005F4591" w:rsidRDefault="005F4591" w:rsidP="00EE0F0D"/>
        </w:tc>
        <w:tc>
          <w:tcPr>
            <w:tcW w:w="7229" w:type="dxa"/>
          </w:tcPr>
          <w:p w14:paraId="1D20B6D1" w14:textId="74E16BF0" w:rsidR="005F4591" w:rsidRDefault="005F4591">
            <w:r>
              <w:rPr>
                <w:rFonts w:hint="eastAsia"/>
              </w:rPr>
              <w:t>独立した経営の中での新規就農は</w:t>
            </w:r>
            <w:r w:rsidR="00834B4E">
              <w:rPr>
                <w:rFonts w:hint="eastAsia"/>
              </w:rPr>
              <w:t>新規作付けとして受付</w:t>
            </w:r>
            <w:r>
              <w:rPr>
                <w:rFonts w:hint="eastAsia"/>
              </w:rPr>
              <w:t>。</w:t>
            </w:r>
          </w:p>
        </w:tc>
        <w:tc>
          <w:tcPr>
            <w:tcW w:w="781" w:type="dxa"/>
          </w:tcPr>
          <w:p w14:paraId="0B1238C2" w14:textId="6753E2E2" w:rsidR="005F4591" w:rsidRDefault="005F4591" w:rsidP="00F55C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〇</w:t>
            </w:r>
          </w:p>
        </w:tc>
      </w:tr>
      <w:tr w:rsidR="0027088F" w14:paraId="29FB155D" w14:textId="77777777" w:rsidTr="0027088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B2A" w14:textId="77777777" w:rsidR="0027088F" w:rsidRDefault="0027088F"/>
        </w:tc>
        <w:tc>
          <w:tcPr>
            <w:tcW w:w="5387" w:type="dxa"/>
            <w:tcBorders>
              <w:left w:val="single" w:sz="4" w:space="0" w:color="auto"/>
            </w:tcBorders>
          </w:tcPr>
          <w:p w14:paraId="589FB586" w14:textId="77777777" w:rsidR="0027088F" w:rsidRDefault="0027088F"/>
        </w:tc>
        <w:tc>
          <w:tcPr>
            <w:tcW w:w="7229" w:type="dxa"/>
          </w:tcPr>
          <w:p w14:paraId="0203C986" w14:textId="77777777" w:rsidR="0027088F" w:rsidRDefault="0027088F"/>
        </w:tc>
        <w:tc>
          <w:tcPr>
            <w:tcW w:w="781" w:type="dxa"/>
          </w:tcPr>
          <w:p w14:paraId="6656C61C" w14:textId="77777777" w:rsidR="0027088F" w:rsidRPr="00B4103B" w:rsidRDefault="0027088F" w:rsidP="00B4103B">
            <w:pPr>
              <w:jc w:val="center"/>
              <w:rPr>
                <w:b/>
                <w:bCs/>
              </w:rPr>
            </w:pPr>
          </w:p>
        </w:tc>
      </w:tr>
      <w:tr w:rsidR="0027088F" w14:paraId="0616B496" w14:textId="77777777" w:rsidTr="0027088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44857" w14:textId="77777777" w:rsidR="0027088F" w:rsidRDefault="0027088F">
            <w:r>
              <w:rPr>
                <w:rFonts w:hint="eastAsia"/>
              </w:rPr>
              <w:t>露地野菜</w:t>
            </w:r>
          </w:p>
          <w:p w14:paraId="13C29ED9" w14:textId="77777777" w:rsidR="0027088F" w:rsidRDefault="0027088F">
            <w:r>
              <w:rPr>
                <w:rFonts w:hint="eastAsia"/>
              </w:rPr>
              <w:t>産地育成</w:t>
            </w:r>
          </w:p>
          <w:p w14:paraId="287E59B7" w14:textId="6AB4E88E" w:rsidR="0027088F" w:rsidRDefault="0027088F">
            <w:r>
              <w:rPr>
                <w:rFonts w:hint="eastAsia"/>
              </w:rPr>
              <w:t>事業</w:t>
            </w:r>
            <w:r w:rsidR="00C62CB5">
              <w:rPr>
                <w:rFonts w:hint="eastAsia"/>
              </w:rPr>
              <w:t>関連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1244804B" w14:textId="422054E8" w:rsidR="0027088F" w:rsidRDefault="0027088F">
            <w:r>
              <w:rPr>
                <w:rFonts w:hint="eastAsia"/>
              </w:rPr>
              <w:t>施設園芸に取り組んでいるが、補完作物として露地野菜を導入。</w:t>
            </w:r>
          </w:p>
        </w:tc>
        <w:tc>
          <w:tcPr>
            <w:tcW w:w="7229" w:type="dxa"/>
          </w:tcPr>
          <w:p w14:paraId="68FA7118" w14:textId="4BF09167" w:rsidR="0027088F" w:rsidRDefault="0027088F">
            <w:r>
              <w:rPr>
                <w:rFonts w:hint="eastAsia"/>
              </w:rPr>
              <w:t>カテゴリーが違うので</w:t>
            </w:r>
            <w:r w:rsidR="00A730AF">
              <w:rPr>
                <w:rFonts w:hint="eastAsia"/>
              </w:rPr>
              <w:t>申請承認可能</w:t>
            </w:r>
            <w:r>
              <w:rPr>
                <w:rFonts w:hint="eastAsia"/>
              </w:rPr>
              <w:t>。</w:t>
            </w:r>
          </w:p>
        </w:tc>
        <w:tc>
          <w:tcPr>
            <w:tcW w:w="781" w:type="dxa"/>
          </w:tcPr>
          <w:p w14:paraId="6AD19A3B" w14:textId="73F9637F" w:rsidR="0027088F" w:rsidRPr="00B4103B" w:rsidRDefault="0027088F" w:rsidP="00C304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〇</w:t>
            </w:r>
          </w:p>
        </w:tc>
      </w:tr>
      <w:tr w:rsidR="0027088F" w14:paraId="020FD76F" w14:textId="77777777" w:rsidTr="0027088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EDBBA" w14:textId="77777777" w:rsidR="0027088F" w:rsidRDefault="0027088F" w:rsidP="008E4241"/>
        </w:tc>
        <w:tc>
          <w:tcPr>
            <w:tcW w:w="5387" w:type="dxa"/>
            <w:tcBorders>
              <w:left w:val="single" w:sz="4" w:space="0" w:color="auto"/>
            </w:tcBorders>
          </w:tcPr>
          <w:p w14:paraId="0EC04186" w14:textId="3E49CE38" w:rsidR="0027088F" w:rsidRDefault="0027088F" w:rsidP="008E4241">
            <w:r>
              <w:rPr>
                <w:rFonts w:hint="eastAsia"/>
              </w:rPr>
              <w:t>現在露地野菜を栽培、別の露地野菜を導入。</w:t>
            </w:r>
          </w:p>
        </w:tc>
        <w:tc>
          <w:tcPr>
            <w:tcW w:w="7229" w:type="dxa"/>
          </w:tcPr>
          <w:p w14:paraId="009E58B9" w14:textId="3166D0F8" w:rsidR="0027088F" w:rsidRDefault="0027088F" w:rsidP="008E4241">
            <w:r>
              <w:rPr>
                <w:rFonts w:hint="eastAsia"/>
              </w:rPr>
              <w:t>「新たに露地野菜」としており、同一カテゴリー内の品目は認めない。</w:t>
            </w:r>
          </w:p>
        </w:tc>
        <w:tc>
          <w:tcPr>
            <w:tcW w:w="781" w:type="dxa"/>
          </w:tcPr>
          <w:p w14:paraId="55BE56AC" w14:textId="0C529847" w:rsidR="0027088F" w:rsidRDefault="0027088F" w:rsidP="008E42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×</w:t>
            </w:r>
          </w:p>
        </w:tc>
      </w:tr>
      <w:tr w:rsidR="0027088F" w14:paraId="415492EF" w14:textId="77777777" w:rsidTr="0027088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861" w14:textId="77777777" w:rsidR="0027088F" w:rsidRDefault="0027088F" w:rsidP="008E4241"/>
        </w:tc>
        <w:tc>
          <w:tcPr>
            <w:tcW w:w="5387" w:type="dxa"/>
            <w:tcBorders>
              <w:left w:val="single" w:sz="4" w:space="0" w:color="auto"/>
            </w:tcBorders>
          </w:tcPr>
          <w:p w14:paraId="04EEB953" w14:textId="77777777" w:rsidR="0027088F" w:rsidRDefault="0027088F" w:rsidP="008E4241"/>
        </w:tc>
        <w:tc>
          <w:tcPr>
            <w:tcW w:w="7229" w:type="dxa"/>
          </w:tcPr>
          <w:p w14:paraId="55484E96" w14:textId="77777777" w:rsidR="0027088F" w:rsidRDefault="0027088F" w:rsidP="008E4241"/>
        </w:tc>
        <w:tc>
          <w:tcPr>
            <w:tcW w:w="781" w:type="dxa"/>
          </w:tcPr>
          <w:p w14:paraId="51FBBB7D" w14:textId="77777777" w:rsidR="0027088F" w:rsidRPr="00B4103B" w:rsidRDefault="0027088F" w:rsidP="008E4241">
            <w:pPr>
              <w:jc w:val="center"/>
              <w:rPr>
                <w:b/>
                <w:bCs/>
              </w:rPr>
            </w:pPr>
          </w:p>
        </w:tc>
      </w:tr>
      <w:tr w:rsidR="0027088F" w14:paraId="7B849DEA" w14:textId="77777777" w:rsidTr="0027088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812F3" w14:textId="77777777" w:rsidR="0027088F" w:rsidRDefault="0027088F" w:rsidP="008E4241">
            <w:r>
              <w:rPr>
                <w:rFonts w:hint="eastAsia"/>
              </w:rPr>
              <w:t>夏秋果菜</w:t>
            </w:r>
          </w:p>
          <w:p w14:paraId="429E4DB7" w14:textId="77777777" w:rsidR="0027088F" w:rsidRDefault="0027088F" w:rsidP="008E4241">
            <w:r>
              <w:rPr>
                <w:rFonts w:hint="eastAsia"/>
              </w:rPr>
              <w:t>産地育成</w:t>
            </w:r>
          </w:p>
          <w:p w14:paraId="6495C392" w14:textId="67DC8AEC" w:rsidR="0027088F" w:rsidRDefault="0027088F" w:rsidP="008E4241">
            <w:r>
              <w:rPr>
                <w:rFonts w:hint="eastAsia"/>
              </w:rPr>
              <w:t>事業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607CB5B1" w14:textId="706AB637" w:rsidR="0027088F" w:rsidRDefault="00737DC8" w:rsidP="008E4241">
            <w:r>
              <w:rPr>
                <w:rFonts w:hint="eastAsia"/>
              </w:rPr>
              <w:t>現在</w:t>
            </w:r>
            <w:r w:rsidR="0027088F">
              <w:rPr>
                <w:rFonts w:hint="eastAsia"/>
              </w:rPr>
              <w:t>露地野菜</w:t>
            </w:r>
            <w:r w:rsidR="009C5F6E">
              <w:rPr>
                <w:rFonts w:hint="eastAsia"/>
              </w:rPr>
              <w:t>を</w:t>
            </w:r>
            <w:r w:rsidR="0027088F">
              <w:rPr>
                <w:rFonts w:hint="eastAsia"/>
              </w:rPr>
              <w:t>生産販売してい</w:t>
            </w:r>
            <w:r>
              <w:rPr>
                <w:rFonts w:hint="eastAsia"/>
              </w:rPr>
              <w:t>るが、</w:t>
            </w:r>
            <w:r w:rsidR="0027088F">
              <w:rPr>
                <w:rFonts w:hint="eastAsia"/>
              </w:rPr>
              <w:t>本年度夏秋なすを</w:t>
            </w:r>
            <w:r>
              <w:rPr>
                <w:rFonts w:hint="eastAsia"/>
              </w:rPr>
              <w:t>導入</w:t>
            </w:r>
            <w:r w:rsidR="0027088F">
              <w:rPr>
                <w:rFonts w:hint="eastAsia"/>
              </w:rPr>
              <w:t>しようと計画している。</w:t>
            </w:r>
          </w:p>
        </w:tc>
        <w:tc>
          <w:tcPr>
            <w:tcW w:w="7229" w:type="dxa"/>
          </w:tcPr>
          <w:p w14:paraId="2B533898" w14:textId="6F7F5D8E" w:rsidR="0027088F" w:rsidRDefault="0027088F" w:rsidP="008E4241">
            <w:r>
              <w:rPr>
                <w:rFonts w:hint="eastAsia"/>
              </w:rPr>
              <w:t>「夏秋果菜を新規導入する生産者に、作付け開始に係る費用の一部助成」である。カテゴリーが違うので</w:t>
            </w:r>
            <w:r w:rsidR="00A730AF">
              <w:rPr>
                <w:rFonts w:hint="eastAsia"/>
              </w:rPr>
              <w:t>申請承認可能</w:t>
            </w:r>
            <w:r>
              <w:rPr>
                <w:rFonts w:hint="eastAsia"/>
              </w:rPr>
              <w:t>。</w:t>
            </w:r>
          </w:p>
        </w:tc>
        <w:tc>
          <w:tcPr>
            <w:tcW w:w="781" w:type="dxa"/>
          </w:tcPr>
          <w:p w14:paraId="32AEEB46" w14:textId="176CF695" w:rsidR="0027088F" w:rsidRPr="00B4103B" w:rsidRDefault="0027088F" w:rsidP="008E4241">
            <w:pPr>
              <w:jc w:val="center"/>
              <w:rPr>
                <w:b/>
                <w:bCs/>
              </w:rPr>
            </w:pPr>
            <w:r w:rsidRPr="00B4103B">
              <w:rPr>
                <w:rFonts w:hint="eastAsia"/>
                <w:b/>
                <w:bCs/>
              </w:rPr>
              <w:t>〇</w:t>
            </w:r>
          </w:p>
        </w:tc>
      </w:tr>
      <w:tr w:rsidR="0027088F" w14:paraId="66A1F395" w14:textId="77777777" w:rsidTr="0027088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00C7E" w14:textId="77777777" w:rsidR="0027088F" w:rsidRDefault="0027088F" w:rsidP="008E4241"/>
        </w:tc>
        <w:tc>
          <w:tcPr>
            <w:tcW w:w="5387" w:type="dxa"/>
            <w:tcBorders>
              <w:left w:val="single" w:sz="4" w:space="0" w:color="auto"/>
            </w:tcBorders>
          </w:tcPr>
          <w:p w14:paraId="561C155D" w14:textId="0C2384E5" w:rsidR="0027088F" w:rsidRDefault="0027088F" w:rsidP="008E4241">
            <w:r>
              <w:rPr>
                <w:rFonts w:hint="eastAsia"/>
              </w:rPr>
              <w:t>現在冬春なすを栽培しているが、出荷期間の拡大として夏秋なすを栽培開始したい。</w:t>
            </w:r>
          </w:p>
        </w:tc>
        <w:tc>
          <w:tcPr>
            <w:tcW w:w="7229" w:type="dxa"/>
          </w:tcPr>
          <w:p w14:paraId="0E6C7797" w14:textId="263786EB" w:rsidR="0027088F" w:rsidRDefault="002E7518" w:rsidP="008E4241">
            <w:r>
              <w:rPr>
                <w:rFonts w:hint="eastAsia"/>
              </w:rPr>
              <w:t>施設と露地で分類</w:t>
            </w:r>
            <w:r w:rsidR="0027088F">
              <w:rPr>
                <w:rFonts w:hint="eastAsia"/>
              </w:rPr>
              <w:t>が違い、系統の販売戦略とも合致しており</w:t>
            </w:r>
            <w:r w:rsidR="00A730AF">
              <w:rPr>
                <w:rFonts w:hint="eastAsia"/>
              </w:rPr>
              <w:t>申請承認可能</w:t>
            </w:r>
            <w:r w:rsidR="0027088F">
              <w:rPr>
                <w:rFonts w:hint="eastAsia"/>
              </w:rPr>
              <w:t>。</w:t>
            </w:r>
          </w:p>
        </w:tc>
        <w:tc>
          <w:tcPr>
            <w:tcW w:w="781" w:type="dxa"/>
          </w:tcPr>
          <w:p w14:paraId="7234976C" w14:textId="2397ECE2" w:rsidR="0027088F" w:rsidRPr="00B4103B" w:rsidRDefault="0027088F" w:rsidP="008E42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〇</w:t>
            </w:r>
          </w:p>
        </w:tc>
      </w:tr>
      <w:tr w:rsidR="0027088F" w14:paraId="57637784" w14:textId="77777777" w:rsidTr="0027088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E672B" w14:textId="77777777" w:rsidR="0027088F" w:rsidRDefault="0027088F" w:rsidP="008E4241"/>
        </w:tc>
        <w:tc>
          <w:tcPr>
            <w:tcW w:w="5387" w:type="dxa"/>
            <w:tcBorders>
              <w:left w:val="single" w:sz="4" w:space="0" w:color="auto"/>
            </w:tcBorders>
          </w:tcPr>
          <w:p w14:paraId="6BE89D48" w14:textId="20667195" w:rsidR="0027088F" w:rsidRDefault="0027088F" w:rsidP="008E4241">
            <w:r>
              <w:rPr>
                <w:rFonts w:hint="eastAsia"/>
              </w:rPr>
              <w:t>夏秋とまとから夏秋なすへの転換は？</w:t>
            </w:r>
          </w:p>
        </w:tc>
        <w:tc>
          <w:tcPr>
            <w:tcW w:w="7229" w:type="dxa"/>
          </w:tcPr>
          <w:p w14:paraId="55E6C9FE" w14:textId="496A9141" w:rsidR="0027088F" w:rsidRDefault="0027088F" w:rsidP="008E4241">
            <w:r>
              <w:rPr>
                <w:rFonts w:hint="eastAsia"/>
              </w:rPr>
              <w:t>「新たに夏秋果菜」としており、同一カテゴリー内の品目は認めない。</w:t>
            </w:r>
          </w:p>
        </w:tc>
        <w:tc>
          <w:tcPr>
            <w:tcW w:w="781" w:type="dxa"/>
          </w:tcPr>
          <w:p w14:paraId="11DFF26A" w14:textId="4E9597A7" w:rsidR="0027088F" w:rsidRDefault="0027088F" w:rsidP="008E42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×</w:t>
            </w:r>
          </w:p>
        </w:tc>
      </w:tr>
      <w:tr w:rsidR="0027088F" w14:paraId="2E72BE7F" w14:textId="77777777" w:rsidTr="0027088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B10C5" w14:textId="77777777" w:rsidR="0027088F" w:rsidRDefault="0027088F" w:rsidP="008E4241"/>
        </w:tc>
        <w:tc>
          <w:tcPr>
            <w:tcW w:w="5387" w:type="dxa"/>
            <w:tcBorders>
              <w:left w:val="single" w:sz="4" w:space="0" w:color="auto"/>
            </w:tcBorders>
          </w:tcPr>
          <w:p w14:paraId="22AF2BA9" w14:textId="0B9B7BAD" w:rsidR="0027088F" w:rsidRPr="00682EB7" w:rsidRDefault="0027088F" w:rsidP="008E4241">
            <w:r w:rsidRPr="00682EB7">
              <w:rPr>
                <w:rFonts w:hint="eastAsia"/>
              </w:rPr>
              <w:t>夏秋果菜の種類は？</w:t>
            </w:r>
          </w:p>
        </w:tc>
        <w:tc>
          <w:tcPr>
            <w:tcW w:w="7229" w:type="dxa"/>
          </w:tcPr>
          <w:p w14:paraId="33A1EB18" w14:textId="2143A63B" w:rsidR="0027088F" w:rsidRPr="00682EB7" w:rsidRDefault="0027088F" w:rsidP="008E4241">
            <w:r w:rsidRPr="00682EB7">
              <w:rPr>
                <w:rFonts w:hint="eastAsia"/>
              </w:rPr>
              <w:t>一般的な分類での判断</w:t>
            </w:r>
            <w:r w:rsidR="002E7518" w:rsidRPr="00682EB7">
              <w:rPr>
                <w:rFonts w:hint="eastAsia"/>
              </w:rPr>
              <w:t>。</w:t>
            </w:r>
            <w:r w:rsidR="00400C76" w:rsidRPr="00682EB7">
              <w:rPr>
                <w:rFonts w:hint="eastAsia"/>
              </w:rPr>
              <w:t>誘引支柱を必要とする</w:t>
            </w:r>
            <w:r w:rsidRPr="00682EB7">
              <w:rPr>
                <w:rFonts w:hint="eastAsia"/>
              </w:rPr>
              <w:t>豆類も対象とする。</w:t>
            </w:r>
          </w:p>
          <w:p w14:paraId="352AC0EC" w14:textId="4F47FAE8" w:rsidR="00487DFF" w:rsidRPr="00682EB7" w:rsidRDefault="00487DFF" w:rsidP="008E4241">
            <w:r w:rsidRPr="00682EB7">
              <w:rPr>
                <w:rFonts w:hint="eastAsia"/>
              </w:rPr>
              <w:t>スイートコーン、えだまめは露地野菜として申し込みを受け付ける。</w:t>
            </w:r>
          </w:p>
        </w:tc>
        <w:tc>
          <w:tcPr>
            <w:tcW w:w="781" w:type="dxa"/>
          </w:tcPr>
          <w:p w14:paraId="4437DEFF" w14:textId="77777777" w:rsidR="0027088F" w:rsidRPr="00B4103B" w:rsidRDefault="0027088F" w:rsidP="008E4241">
            <w:pPr>
              <w:jc w:val="center"/>
              <w:rPr>
                <w:b/>
                <w:bCs/>
              </w:rPr>
            </w:pPr>
          </w:p>
        </w:tc>
      </w:tr>
      <w:tr w:rsidR="0027088F" w14:paraId="1DE47689" w14:textId="77777777" w:rsidTr="0027088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9F18" w14:textId="77777777" w:rsidR="0027088F" w:rsidRDefault="0027088F" w:rsidP="008E4241"/>
        </w:tc>
        <w:tc>
          <w:tcPr>
            <w:tcW w:w="5387" w:type="dxa"/>
            <w:tcBorders>
              <w:left w:val="single" w:sz="4" w:space="0" w:color="auto"/>
            </w:tcBorders>
          </w:tcPr>
          <w:p w14:paraId="7C3E5A9B" w14:textId="136DFF39" w:rsidR="0027088F" w:rsidRPr="00682EB7" w:rsidRDefault="000E7EB8" w:rsidP="008E4241">
            <w:r w:rsidRPr="00682EB7">
              <w:rPr>
                <w:rFonts w:hint="eastAsia"/>
              </w:rPr>
              <w:t>豆類5ａの助成額は？</w:t>
            </w:r>
          </w:p>
        </w:tc>
        <w:tc>
          <w:tcPr>
            <w:tcW w:w="7229" w:type="dxa"/>
          </w:tcPr>
          <w:p w14:paraId="7F26F0A1" w14:textId="7B9F5141" w:rsidR="0027088F" w:rsidRPr="00682EB7" w:rsidRDefault="00A730AF" w:rsidP="008E4241">
            <w:r>
              <w:rPr>
                <w:rFonts w:hint="eastAsia"/>
              </w:rPr>
              <w:t>下限</w:t>
            </w:r>
            <w:r w:rsidR="000E7EB8" w:rsidRPr="00682EB7">
              <w:rPr>
                <w:rFonts w:hint="eastAsia"/>
              </w:rPr>
              <w:t>5ａ</w:t>
            </w:r>
            <w:r>
              <w:rPr>
                <w:rFonts w:hint="eastAsia"/>
              </w:rPr>
              <w:t>に対し</w:t>
            </w:r>
            <w:r w:rsidR="000E7EB8" w:rsidRPr="00682EB7">
              <w:rPr>
                <w:rFonts w:hint="eastAsia"/>
              </w:rPr>
              <w:t>5万円より</w:t>
            </w:r>
            <w:r>
              <w:rPr>
                <w:rFonts w:hint="eastAsia"/>
              </w:rPr>
              <w:t>上限30ａ（30万円）まで、</w:t>
            </w:r>
            <w:r w:rsidR="000E7EB8" w:rsidRPr="00682EB7">
              <w:rPr>
                <w:rFonts w:hint="eastAsia"/>
              </w:rPr>
              <w:t>1ａあたり1万円</w:t>
            </w:r>
            <w:r w:rsidR="00DF5DB8">
              <w:rPr>
                <w:rFonts w:hint="eastAsia"/>
              </w:rPr>
              <w:t>を</w:t>
            </w:r>
            <w:r w:rsidR="000E7EB8" w:rsidRPr="00682EB7">
              <w:rPr>
                <w:rFonts w:hint="eastAsia"/>
              </w:rPr>
              <w:t>上積みする。</w:t>
            </w:r>
          </w:p>
        </w:tc>
        <w:tc>
          <w:tcPr>
            <w:tcW w:w="781" w:type="dxa"/>
          </w:tcPr>
          <w:p w14:paraId="13EA484D" w14:textId="77777777" w:rsidR="0027088F" w:rsidRPr="00B4103B" w:rsidRDefault="0027088F" w:rsidP="008E4241">
            <w:pPr>
              <w:jc w:val="center"/>
              <w:rPr>
                <w:b/>
                <w:bCs/>
              </w:rPr>
            </w:pPr>
          </w:p>
        </w:tc>
      </w:tr>
      <w:tr w:rsidR="008E4241" w14:paraId="1FB4718F" w14:textId="77777777" w:rsidTr="0027088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24DD6" w14:textId="77777777" w:rsidR="008E4241" w:rsidRDefault="008E4241" w:rsidP="008E4241">
            <w:r>
              <w:rPr>
                <w:rFonts w:hint="eastAsia"/>
              </w:rPr>
              <w:t>県育成オリジナル</w:t>
            </w:r>
            <w:r w:rsidR="0027088F">
              <w:rPr>
                <w:rFonts w:hint="eastAsia"/>
              </w:rPr>
              <w:t>品種</w:t>
            </w:r>
          </w:p>
          <w:p w14:paraId="707914C6" w14:textId="426CA5E0" w:rsidR="0027088F" w:rsidRDefault="0027088F" w:rsidP="008E4241">
            <w:r>
              <w:rPr>
                <w:rFonts w:hint="eastAsia"/>
              </w:rPr>
              <w:t>普及推進支援事業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701EDEF9" w14:textId="56D8011D" w:rsidR="008E4241" w:rsidRPr="00682EB7" w:rsidRDefault="008E4241" w:rsidP="008E4241">
            <w:r w:rsidRPr="00682EB7">
              <w:rPr>
                <w:rFonts w:hint="eastAsia"/>
              </w:rPr>
              <w:t>品目は何か？</w:t>
            </w:r>
          </w:p>
        </w:tc>
        <w:tc>
          <w:tcPr>
            <w:tcW w:w="7229" w:type="dxa"/>
          </w:tcPr>
          <w:p w14:paraId="6B5CD7C9" w14:textId="483FD84A" w:rsidR="008E4241" w:rsidRPr="00682EB7" w:rsidRDefault="008E4241" w:rsidP="008E4241">
            <w:r w:rsidRPr="00682EB7">
              <w:rPr>
                <w:rFonts w:hint="eastAsia"/>
              </w:rPr>
              <w:t>現時点で</w:t>
            </w:r>
            <w:r w:rsidR="00A730AF">
              <w:rPr>
                <w:rFonts w:hint="eastAsia"/>
              </w:rPr>
              <w:t>の県育成</w:t>
            </w:r>
            <w:r w:rsidRPr="00682EB7">
              <w:rPr>
                <w:rFonts w:hint="eastAsia"/>
              </w:rPr>
              <w:t>普及拡大品種は「サラサラごんぼ」。</w:t>
            </w:r>
          </w:p>
        </w:tc>
        <w:tc>
          <w:tcPr>
            <w:tcW w:w="781" w:type="dxa"/>
          </w:tcPr>
          <w:p w14:paraId="63CF386C" w14:textId="22BE9F00" w:rsidR="008E4241" w:rsidRPr="00B4103B" w:rsidRDefault="008E4241" w:rsidP="008E4241">
            <w:pPr>
              <w:jc w:val="center"/>
              <w:rPr>
                <w:b/>
                <w:bCs/>
              </w:rPr>
            </w:pPr>
          </w:p>
        </w:tc>
      </w:tr>
      <w:tr w:rsidR="008E4241" w14:paraId="4620709E" w14:textId="77777777" w:rsidTr="0027088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7D91" w14:textId="77777777" w:rsidR="008E4241" w:rsidRDefault="008E4241" w:rsidP="008E4241"/>
        </w:tc>
        <w:tc>
          <w:tcPr>
            <w:tcW w:w="5387" w:type="dxa"/>
            <w:tcBorders>
              <w:left w:val="single" w:sz="4" w:space="0" w:color="auto"/>
            </w:tcBorders>
          </w:tcPr>
          <w:p w14:paraId="7844EC5A" w14:textId="4400963F" w:rsidR="008E4241" w:rsidRDefault="008E4241" w:rsidP="008E4241">
            <w:r>
              <w:rPr>
                <w:rFonts w:hint="eastAsia"/>
              </w:rPr>
              <w:t>既に作付けしているが、拡大はOKか？</w:t>
            </w:r>
          </w:p>
        </w:tc>
        <w:tc>
          <w:tcPr>
            <w:tcW w:w="7229" w:type="dxa"/>
          </w:tcPr>
          <w:p w14:paraId="072C403F" w14:textId="4F0844DE" w:rsidR="008E4241" w:rsidRDefault="008E4241" w:rsidP="008E4241">
            <w:r>
              <w:rPr>
                <w:rFonts w:hint="eastAsia"/>
              </w:rPr>
              <w:t>既に「サラサラごんぼ」が</w:t>
            </w:r>
            <w:r w:rsidR="00A730AF">
              <w:rPr>
                <w:rFonts w:hint="eastAsia"/>
              </w:rPr>
              <w:t>販売目的で</w:t>
            </w:r>
            <w:r>
              <w:rPr>
                <w:rFonts w:hint="eastAsia"/>
              </w:rPr>
              <w:t>作型に導入されて</w:t>
            </w:r>
            <w:r w:rsidR="00A730AF">
              <w:rPr>
                <w:rFonts w:hint="eastAsia"/>
              </w:rPr>
              <w:t>いる場合は不可</w:t>
            </w:r>
            <w:r>
              <w:rPr>
                <w:rFonts w:hint="eastAsia"/>
              </w:rPr>
              <w:t>。</w:t>
            </w:r>
          </w:p>
        </w:tc>
        <w:tc>
          <w:tcPr>
            <w:tcW w:w="781" w:type="dxa"/>
          </w:tcPr>
          <w:p w14:paraId="47A954A1" w14:textId="7B145DA7" w:rsidR="008E4241" w:rsidRPr="00B4103B" w:rsidRDefault="008E4241" w:rsidP="008E4241">
            <w:pPr>
              <w:jc w:val="center"/>
              <w:rPr>
                <w:b/>
                <w:bCs/>
              </w:rPr>
            </w:pPr>
            <w:r w:rsidRPr="00B4103B">
              <w:rPr>
                <w:rFonts w:hint="eastAsia"/>
                <w:b/>
                <w:bCs/>
              </w:rPr>
              <w:t>×</w:t>
            </w:r>
          </w:p>
        </w:tc>
      </w:tr>
      <w:tr w:rsidR="008E4241" w14:paraId="6CE55D3E" w14:textId="77777777" w:rsidTr="0027088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77805" w14:textId="77777777" w:rsidR="008E4241" w:rsidRDefault="008E4241" w:rsidP="008E4241"/>
        </w:tc>
        <w:tc>
          <w:tcPr>
            <w:tcW w:w="5387" w:type="dxa"/>
            <w:tcBorders>
              <w:left w:val="single" w:sz="4" w:space="0" w:color="auto"/>
            </w:tcBorders>
          </w:tcPr>
          <w:p w14:paraId="605440F0" w14:textId="11F9781D" w:rsidR="008E4241" w:rsidRDefault="008E4241" w:rsidP="008E4241">
            <w:r>
              <w:rPr>
                <w:rFonts w:hint="eastAsia"/>
              </w:rPr>
              <w:t>新たにいちご栽培</w:t>
            </w:r>
            <w:r w:rsidR="009C5F6E">
              <w:rPr>
                <w:rFonts w:hint="eastAsia"/>
              </w:rPr>
              <w:t>を開始</w:t>
            </w:r>
            <w:r>
              <w:rPr>
                <w:rFonts w:hint="eastAsia"/>
              </w:rPr>
              <w:t>し、県育成品種の「あまおう」を作付けするが、対象となるか？</w:t>
            </w:r>
          </w:p>
        </w:tc>
        <w:tc>
          <w:tcPr>
            <w:tcW w:w="7229" w:type="dxa"/>
          </w:tcPr>
          <w:p w14:paraId="1B4C3153" w14:textId="28040549" w:rsidR="008E4241" w:rsidRDefault="008E4241" w:rsidP="008E4241">
            <w:r>
              <w:rPr>
                <w:rFonts w:hint="eastAsia"/>
              </w:rPr>
              <w:t>「あまおう」は開発より既に20年を経過し</w:t>
            </w:r>
            <w:r w:rsidR="0073677D">
              <w:rPr>
                <w:rFonts w:hint="eastAsia"/>
              </w:rPr>
              <w:t>県統一品種として普及し</w:t>
            </w:r>
            <w:r>
              <w:rPr>
                <w:rFonts w:hint="eastAsia"/>
              </w:rPr>
              <w:t>ており、新たに開発された品種の拡大ではないため</w:t>
            </w:r>
            <w:r w:rsidR="00A730AF">
              <w:rPr>
                <w:rFonts w:hint="eastAsia"/>
              </w:rPr>
              <w:t>対象としない</w:t>
            </w:r>
            <w:r>
              <w:rPr>
                <w:rFonts w:hint="eastAsia"/>
              </w:rPr>
              <w:t>。</w:t>
            </w:r>
          </w:p>
        </w:tc>
        <w:tc>
          <w:tcPr>
            <w:tcW w:w="781" w:type="dxa"/>
          </w:tcPr>
          <w:p w14:paraId="550CF379" w14:textId="06E88BA8" w:rsidR="008E4241" w:rsidRPr="00B4103B" w:rsidRDefault="008E4241" w:rsidP="008E4241">
            <w:pPr>
              <w:jc w:val="center"/>
              <w:rPr>
                <w:b/>
                <w:bCs/>
              </w:rPr>
            </w:pPr>
            <w:r w:rsidRPr="00B4103B">
              <w:rPr>
                <w:rFonts w:hint="eastAsia"/>
                <w:b/>
                <w:bCs/>
              </w:rPr>
              <w:t>×</w:t>
            </w:r>
          </w:p>
        </w:tc>
      </w:tr>
      <w:tr w:rsidR="008E4241" w14:paraId="46C755BE" w14:textId="77777777" w:rsidTr="0027088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47EA" w14:textId="77777777" w:rsidR="008E4241" w:rsidRDefault="008E4241" w:rsidP="008E4241"/>
        </w:tc>
        <w:tc>
          <w:tcPr>
            <w:tcW w:w="5387" w:type="dxa"/>
            <w:tcBorders>
              <w:left w:val="single" w:sz="4" w:space="0" w:color="auto"/>
            </w:tcBorders>
          </w:tcPr>
          <w:p w14:paraId="22ECABCF" w14:textId="77777777" w:rsidR="008E4241" w:rsidRDefault="008E4241" w:rsidP="008E4241"/>
        </w:tc>
        <w:tc>
          <w:tcPr>
            <w:tcW w:w="7229" w:type="dxa"/>
          </w:tcPr>
          <w:p w14:paraId="6C87E8D5" w14:textId="77777777" w:rsidR="008E4241" w:rsidRDefault="008E4241" w:rsidP="008E4241"/>
        </w:tc>
        <w:tc>
          <w:tcPr>
            <w:tcW w:w="781" w:type="dxa"/>
          </w:tcPr>
          <w:p w14:paraId="34FC1BE8" w14:textId="77777777" w:rsidR="008E4241" w:rsidRPr="00B4103B" w:rsidRDefault="008E4241" w:rsidP="008E4241">
            <w:pPr>
              <w:jc w:val="center"/>
              <w:rPr>
                <w:b/>
                <w:bCs/>
              </w:rPr>
            </w:pPr>
          </w:p>
        </w:tc>
      </w:tr>
      <w:tr w:rsidR="0027088F" w14:paraId="124E5008" w14:textId="77777777" w:rsidTr="0027088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E6709" w14:textId="41A96FF6" w:rsidR="0027088F" w:rsidRDefault="0027088F" w:rsidP="008E4241">
            <w:r>
              <w:rPr>
                <w:rFonts w:hint="eastAsia"/>
              </w:rPr>
              <w:t>施設野菜技術高度化モデル事業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E67799E" w14:textId="77777777" w:rsidR="0027088F" w:rsidRDefault="0027088F" w:rsidP="008E4241">
            <w:r>
              <w:rPr>
                <w:rFonts w:hint="eastAsia"/>
              </w:rPr>
              <w:t>前回この事業で部会内の別の方が導入助成を受けた。</w:t>
            </w:r>
          </w:p>
          <w:p w14:paraId="19737FC4" w14:textId="0702B85D" w:rsidR="0027088F" w:rsidRDefault="0027088F" w:rsidP="008E4241">
            <w:r>
              <w:rPr>
                <w:rFonts w:hint="eastAsia"/>
              </w:rPr>
              <w:t>今回別の5名で申し込みたい。</w:t>
            </w:r>
          </w:p>
        </w:tc>
        <w:tc>
          <w:tcPr>
            <w:tcW w:w="7229" w:type="dxa"/>
          </w:tcPr>
          <w:p w14:paraId="7EF93E38" w14:textId="3A302D89" w:rsidR="0027088F" w:rsidRDefault="0027088F" w:rsidP="008E4241">
            <w:r>
              <w:rPr>
                <w:rFonts w:hint="eastAsia"/>
              </w:rPr>
              <w:t>該当部会</w:t>
            </w:r>
            <w:r w:rsidR="00723374">
              <w:rPr>
                <w:rFonts w:hint="eastAsia"/>
              </w:rPr>
              <w:t>組織</w:t>
            </w:r>
            <w:r w:rsidR="00A730AF">
              <w:rPr>
                <w:rFonts w:hint="eastAsia"/>
              </w:rPr>
              <w:t>等</w:t>
            </w:r>
            <w:r>
              <w:rPr>
                <w:rFonts w:hint="eastAsia"/>
              </w:rPr>
              <w:t>内</w:t>
            </w:r>
            <w:r w:rsidR="00DF5DB8">
              <w:rPr>
                <w:rFonts w:hint="eastAsia"/>
              </w:rPr>
              <w:t>での</w:t>
            </w:r>
            <w:r>
              <w:rPr>
                <w:rFonts w:hint="eastAsia"/>
              </w:rPr>
              <w:t>環境測定装置導入</w:t>
            </w:r>
            <w:r w:rsidR="00A730AF">
              <w:rPr>
                <w:rFonts w:hint="eastAsia"/>
              </w:rPr>
              <w:t>活用</w:t>
            </w:r>
            <w:r w:rsidR="00723374">
              <w:rPr>
                <w:rFonts w:hint="eastAsia"/>
              </w:rPr>
              <w:t>モデル育成</w:t>
            </w:r>
            <w:r w:rsidR="00DF5DB8">
              <w:rPr>
                <w:rFonts w:hint="eastAsia"/>
              </w:rPr>
              <w:t>を</w:t>
            </w:r>
            <w:r>
              <w:rPr>
                <w:rFonts w:hint="eastAsia"/>
              </w:rPr>
              <w:t>支援するものであり、前回の事業で該当部会</w:t>
            </w:r>
            <w:r w:rsidR="00723374">
              <w:rPr>
                <w:rFonts w:hint="eastAsia"/>
              </w:rPr>
              <w:t>組織</w:t>
            </w:r>
            <w:r w:rsidR="00A730AF">
              <w:rPr>
                <w:rFonts w:hint="eastAsia"/>
              </w:rPr>
              <w:t>等</w:t>
            </w:r>
            <w:r w:rsidR="00723374">
              <w:rPr>
                <w:rFonts w:hint="eastAsia"/>
              </w:rPr>
              <w:t>内</w:t>
            </w:r>
            <w:r>
              <w:rPr>
                <w:rFonts w:hint="eastAsia"/>
              </w:rPr>
              <w:t>のメンバーに対し助成実績があった場合は</w:t>
            </w:r>
            <w:r w:rsidR="00467E2E">
              <w:rPr>
                <w:rFonts w:hint="eastAsia"/>
              </w:rPr>
              <w:t>、</w:t>
            </w:r>
            <w:r>
              <w:rPr>
                <w:rFonts w:hint="eastAsia"/>
              </w:rPr>
              <w:t>既に</w:t>
            </w:r>
            <w:r w:rsidR="00DF5DB8">
              <w:rPr>
                <w:rFonts w:hint="eastAsia"/>
              </w:rPr>
              <w:t>支援</w:t>
            </w:r>
            <w:r>
              <w:rPr>
                <w:rFonts w:hint="eastAsia"/>
              </w:rPr>
              <w:t>を行ったと判断</w:t>
            </w:r>
            <w:r w:rsidR="00092904">
              <w:rPr>
                <w:rFonts w:hint="eastAsia"/>
              </w:rPr>
              <w:t>し、申請不可</w:t>
            </w:r>
            <w:r>
              <w:rPr>
                <w:rFonts w:hint="eastAsia"/>
              </w:rPr>
              <w:t>。</w:t>
            </w:r>
          </w:p>
        </w:tc>
        <w:tc>
          <w:tcPr>
            <w:tcW w:w="781" w:type="dxa"/>
          </w:tcPr>
          <w:p w14:paraId="3AD4D724" w14:textId="7DB1CECF" w:rsidR="0027088F" w:rsidRPr="00B4103B" w:rsidRDefault="0027088F" w:rsidP="008E4241">
            <w:pPr>
              <w:jc w:val="center"/>
              <w:rPr>
                <w:b/>
                <w:bCs/>
              </w:rPr>
            </w:pPr>
            <w:r w:rsidRPr="00B4103B">
              <w:rPr>
                <w:rFonts w:hint="eastAsia"/>
                <w:b/>
                <w:bCs/>
              </w:rPr>
              <w:t>×</w:t>
            </w:r>
          </w:p>
        </w:tc>
      </w:tr>
      <w:tr w:rsidR="0027088F" w14:paraId="62ACEB3C" w14:textId="77777777" w:rsidTr="0027088F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2CA29" w14:textId="77777777" w:rsidR="0027088F" w:rsidRDefault="0027088F" w:rsidP="008E4241"/>
        </w:tc>
        <w:tc>
          <w:tcPr>
            <w:tcW w:w="5387" w:type="dxa"/>
            <w:tcBorders>
              <w:left w:val="single" w:sz="4" w:space="0" w:color="auto"/>
            </w:tcBorders>
          </w:tcPr>
          <w:p w14:paraId="1D1226F7" w14:textId="1A6BDA2D" w:rsidR="0027088F" w:rsidRDefault="0027088F" w:rsidP="008E4241">
            <w:r>
              <w:rPr>
                <w:rFonts w:hint="eastAsia"/>
              </w:rPr>
              <w:t>申請者5名のうち</w:t>
            </w:r>
            <w:r w:rsidR="00467E2E">
              <w:rPr>
                <w:rFonts w:hint="eastAsia"/>
              </w:rPr>
              <w:t>１</w:t>
            </w:r>
            <w:r>
              <w:rPr>
                <w:rFonts w:hint="eastAsia"/>
              </w:rPr>
              <w:t>人は、</w:t>
            </w:r>
            <w:r w:rsidR="00467E2E">
              <w:rPr>
                <w:rFonts w:hint="eastAsia"/>
              </w:rPr>
              <w:t>既に</w:t>
            </w:r>
            <w:r>
              <w:rPr>
                <w:rFonts w:hint="eastAsia"/>
              </w:rPr>
              <w:t>環境測定装置を</w:t>
            </w:r>
            <w:r w:rsidR="00467E2E">
              <w:rPr>
                <w:rFonts w:hint="eastAsia"/>
              </w:rPr>
              <w:t>導入</w:t>
            </w:r>
            <w:r>
              <w:rPr>
                <w:rFonts w:hint="eastAsia"/>
              </w:rPr>
              <w:t>利用して</w:t>
            </w:r>
            <w:r w:rsidR="00467E2E">
              <w:rPr>
                <w:rFonts w:hint="eastAsia"/>
              </w:rPr>
              <w:t>おり</w:t>
            </w:r>
            <w:r>
              <w:rPr>
                <w:rFonts w:hint="eastAsia"/>
              </w:rPr>
              <w:t>、機種変更のために事業を利用したい。</w:t>
            </w:r>
          </w:p>
        </w:tc>
        <w:tc>
          <w:tcPr>
            <w:tcW w:w="7229" w:type="dxa"/>
          </w:tcPr>
          <w:p w14:paraId="174FBB8C" w14:textId="77777777" w:rsidR="0027088F" w:rsidRDefault="00A730AF" w:rsidP="008E4241">
            <w:r>
              <w:rPr>
                <w:rFonts w:hint="eastAsia"/>
              </w:rPr>
              <w:t>同上</w:t>
            </w:r>
          </w:p>
          <w:p w14:paraId="5C6DA1AE" w14:textId="276EF2A4" w:rsidR="00A730AF" w:rsidRDefault="00A730AF" w:rsidP="008E4241">
            <w:pPr>
              <w:rPr>
                <w:rFonts w:hint="eastAsia"/>
              </w:rPr>
            </w:pPr>
            <w:r>
              <w:rPr>
                <w:rFonts w:hint="eastAsia"/>
              </w:rPr>
              <w:t>既に普及実績があるものと判断し、</w:t>
            </w:r>
            <w:r w:rsidR="00551B24">
              <w:rPr>
                <w:rFonts w:hint="eastAsia"/>
              </w:rPr>
              <w:t>申請</w:t>
            </w:r>
            <w:r>
              <w:rPr>
                <w:rFonts w:hint="eastAsia"/>
              </w:rPr>
              <w:t>不可。</w:t>
            </w:r>
          </w:p>
        </w:tc>
        <w:tc>
          <w:tcPr>
            <w:tcW w:w="781" w:type="dxa"/>
          </w:tcPr>
          <w:p w14:paraId="74E079C8" w14:textId="4613CFD6" w:rsidR="0027088F" w:rsidRPr="00B4103B" w:rsidRDefault="0027088F" w:rsidP="008E4241">
            <w:pPr>
              <w:jc w:val="center"/>
              <w:rPr>
                <w:b/>
                <w:bCs/>
              </w:rPr>
            </w:pPr>
            <w:r w:rsidRPr="00B4103B">
              <w:rPr>
                <w:rFonts w:hint="eastAsia"/>
                <w:b/>
                <w:bCs/>
              </w:rPr>
              <w:t>×</w:t>
            </w:r>
          </w:p>
        </w:tc>
      </w:tr>
      <w:tr w:rsidR="0027088F" w14:paraId="3A9C7C99" w14:textId="77777777" w:rsidTr="0027088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A867" w14:textId="77777777" w:rsidR="0027088F" w:rsidRDefault="0027088F" w:rsidP="008E4241"/>
        </w:tc>
        <w:tc>
          <w:tcPr>
            <w:tcW w:w="5387" w:type="dxa"/>
            <w:tcBorders>
              <w:left w:val="single" w:sz="4" w:space="0" w:color="auto"/>
            </w:tcBorders>
          </w:tcPr>
          <w:p w14:paraId="1AC54964" w14:textId="77777777" w:rsidR="0027088F" w:rsidRDefault="0027088F" w:rsidP="008E4241"/>
        </w:tc>
        <w:tc>
          <w:tcPr>
            <w:tcW w:w="7229" w:type="dxa"/>
          </w:tcPr>
          <w:p w14:paraId="1D9D503B" w14:textId="77777777" w:rsidR="0027088F" w:rsidRDefault="0027088F" w:rsidP="008E4241"/>
        </w:tc>
        <w:tc>
          <w:tcPr>
            <w:tcW w:w="781" w:type="dxa"/>
          </w:tcPr>
          <w:p w14:paraId="371BA52D" w14:textId="77777777" w:rsidR="0027088F" w:rsidRDefault="0027088F" w:rsidP="008E4241">
            <w:pPr>
              <w:jc w:val="center"/>
            </w:pPr>
          </w:p>
        </w:tc>
      </w:tr>
    </w:tbl>
    <w:p w14:paraId="330B9E86" w14:textId="77777777" w:rsidR="005E3DF8" w:rsidRDefault="005E3DF8">
      <w:pPr>
        <w:rPr>
          <w:rFonts w:hint="eastAsia"/>
        </w:rPr>
      </w:pPr>
    </w:p>
    <w:sectPr w:rsidR="005E3DF8" w:rsidSect="00B87657">
      <w:pgSz w:w="16838" w:h="11906" w:orient="landscape"/>
      <w:pgMar w:top="568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BD92" w14:textId="77777777" w:rsidR="000962F7" w:rsidRDefault="000962F7" w:rsidP="000962F7">
      <w:r>
        <w:separator/>
      </w:r>
    </w:p>
  </w:endnote>
  <w:endnote w:type="continuationSeparator" w:id="0">
    <w:p w14:paraId="4D4516B3" w14:textId="77777777" w:rsidR="000962F7" w:rsidRDefault="000962F7" w:rsidP="0009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B798" w14:textId="77777777" w:rsidR="000962F7" w:rsidRDefault="000962F7" w:rsidP="000962F7">
      <w:r>
        <w:separator/>
      </w:r>
    </w:p>
  </w:footnote>
  <w:footnote w:type="continuationSeparator" w:id="0">
    <w:p w14:paraId="79567D67" w14:textId="77777777" w:rsidR="000962F7" w:rsidRDefault="000962F7" w:rsidP="00096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F8"/>
    <w:rsid w:val="00000B72"/>
    <w:rsid w:val="000303E7"/>
    <w:rsid w:val="00046847"/>
    <w:rsid w:val="00092904"/>
    <w:rsid w:val="00095EF3"/>
    <w:rsid w:val="000962F7"/>
    <w:rsid w:val="000E7EB8"/>
    <w:rsid w:val="00112BB1"/>
    <w:rsid w:val="0016305F"/>
    <w:rsid w:val="001763B9"/>
    <w:rsid w:val="00252088"/>
    <w:rsid w:val="0027088F"/>
    <w:rsid w:val="002D7B54"/>
    <w:rsid w:val="002E7518"/>
    <w:rsid w:val="00301122"/>
    <w:rsid w:val="003908E8"/>
    <w:rsid w:val="003E7406"/>
    <w:rsid w:val="00400C76"/>
    <w:rsid w:val="00430562"/>
    <w:rsid w:val="00467E2E"/>
    <w:rsid w:val="00484030"/>
    <w:rsid w:val="00487DFF"/>
    <w:rsid w:val="0051208B"/>
    <w:rsid w:val="0053250E"/>
    <w:rsid w:val="00551B24"/>
    <w:rsid w:val="00565845"/>
    <w:rsid w:val="005A1511"/>
    <w:rsid w:val="005C12E6"/>
    <w:rsid w:val="005E3DF8"/>
    <w:rsid w:val="005E67A2"/>
    <w:rsid w:val="005F4591"/>
    <w:rsid w:val="00615649"/>
    <w:rsid w:val="00682EB7"/>
    <w:rsid w:val="006A725D"/>
    <w:rsid w:val="006F0E80"/>
    <w:rsid w:val="00701D7A"/>
    <w:rsid w:val="00723374"/>
    <w:rsid w:val="0073677D"/>
    <w:rsid w:val="00737DC8"/>
    <w:rsid w:val="00764277"/>
    <w:rsid w:val="00776F5A"/>
    <w:rsid w:val="00834B4E"/>
    <w:rsid w:val="00877D9D"/>
    <w:rsid w:val="008963AC"/>
    <w:rsid w:val="008E1672"/>
    <w:rsid w:val="008E4241"/>
    <w:rsid w:val="009C5F6E"/>
    <w:rsid w:val="00A358C0"/>
    <w:rsid w:val="00A730AF"/>
    <w:rsid w:val="00A9008F"/>
    <w:rsid w:val="00AE12F5"/>
    <w:rsid w:val="00B4103B"/>
    <w:rsid w:val="00B87657"/>
    <w:rsid w:val="00B90D4B"/>
    <w:rsid w:val="00C0529F"/>
    <w:rsid w:val="00C3040C"/>
    <w:rsid w:val="00C62CB5"/>
    <w:rsid w:val="00D60D7A"/>
    <w:rsid w:val="00DF5DB8"/>
    <w:rsid w:val="00E71EAD"/>
    <w:rsid w:val="00F05803"/>
    <w:rsid w:val="00F37EFC"/>
    <w:rsid w:val="00F4446F"/>
    <w:rsid w:val="00F55C49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94839C"/>
  <w15:chartTrackingRefBased/>
  <w15:docId w15:val="{E48731E8-B6F0-4AC9-B15E-D84381B1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2F7"/>
  </w:style>
  <w:style w:type="paragraph" w:styleId="a6">
    <w:name w:val="footer"/>
    <w:basedOn w:val="a"/>
    <w:link w:val="a7"/>
    <w:uiPriority w:val="99"/>
    <w:unhideWhenUsed/>
    <w:rsid w:val="00096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2023-06-02T05:07:00Z</cp:lastPrinted>
  <dcterms:created xsi:type="dcterms:W3CDTF">2023-05-01T06:32:00Z</dcterms:created>
  <dcterms:modified xsi:type="dcterms:W3CDTF">2023-06-02T05:08:00Z</dcterms:modified>
</cp:coreProperties>
</file>